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0BE" w:rsidRPr="00DB75F3" w:rsidRDefault="00F810BE" w:rsidP="00F810BE">
      <w:pPr>
        <w:autoSpaceDE w:val="0"/>
        <w:autoSpaceDN w:val="0"/>
        <w:adjustRightInd w:val="0"/>
        <w:spacing w:after="0" w:line="240" w:lineRule="auto"/>
        <w:rPr>
          <w:rFonts w:ascii="Times New Roman" w:hAnsi="Times New Roman" w:cs="Times New Roman"/>
          <w:b/>
          <w:bCs/>
        </w:rPr>
      </w:pPr>
      <w:r w:rsidRPr="00DB75F3">
        <w:rPr>
          <w:rFonts w:ascii="Times New Roman" w:hAnsi="Times New Roman" w:cs="Times New Roman"/>
          <w:b/>
          <w:bCs/>
        </w:rPr>
        <w:t>ROMÂNIA</w:t>
      </w:r>
    </w:p>
    <w:p w:rsidR="00F810BE" w:rsidRPr="00DB75F3" w:rsidRDefault="00F810BE" w:rsidP="00F810BE">
      <w:pPr>
        <w:autoSpaceDE w:val="0"/>
        <w:autoSpaceDN w:val="0"/>
        <w:adjustRightInd w:val="0"/>
        <w:spacing w:after="0" w:line="240" w:lineRule="auto"/>
        <w:rPr>
          <w:rFonts w:ascii="Times New Roman" w:hAnsi="Times New Roman" w:cs="Times New Roman"/>
          <w:b/>
          <w:bCs/>
        </w:rPr>
      </w:pPr>
      <w:r w:rsidRPr="00DB75F3">
        <w:rPr>
          <w:rFonts w:ascii="Times New Roman" w:hAnsi="Times New Roman" w:cs="Times New Roman"/>
          <w:b/>
          <w:bCs/>
        </w:rPr>
        <w:t>JUDEȚUL SATU MARE</w:t>
      </w:r>
    </w:p>
    <w:p w:rsidR="00F810BE" w:rsidRPr="00DB75F3" w:rsidRDefault="00F810BE" w:rsidP="00F810BE">
      <w:pPr>
        <w:autoSpaceDE w:val="0"/>
        <w:autoSpaceDN w:val="0"/>
        <w:adjustRightInd w:val="0"/>
        <w:spacing w:after="0" w:line="240" w:lineRule="auto"/>
        <w:rPr>
          <w:rFonts w:ascii="Times New Roman" w:hAnsi="Times New Roman" w:cs="Times New Roman"/>
          <w:b/>
          <w:bCs/>
        </w:rPr>
      </w:pPr>
      <w:r w:rsidRPr="00DB75F3">
        <w:rPr>
          <w:rFonts w:ascii="Times New Roman" w:hAnsi="Times New Roman" w:cs="Times New Roman"/>
          <w:b/>
          <w:bCs/>
        </w:rPr>
        <w:t>CONSILIUL LOCAL CĂUAŞ</w:t>
      </w:r>
    </w:p>
    <w:p w:rsidR="00F810BE" w:rsidRPr="00DB75F3" w:rsidRDefault="00F810BE" w:rsidP="00F810BE">
      <w:pPr>
        <w:autoSpaceDE w:val="0"/>
        <w:autoSpaceDN w:val="0"/>
        <w:adjustRightInd w:val="0"/>
        <w:spacing w:after="0" w:line="240" w:lineRule="auto"/>
        <w:rPr>
          <w:rFonts w:ascii="Times New Roman" w:hAnsi="Times New Roman" w:cs="Times New Roman"/>
        </w:rPr>
      </w:pPr>
    </w:p>
    <w:p w:rsidR="00F810BE" w:rsidRPr="00DB75F3" w:rsidRDefault="00F810BE" w:rsidP="00F810BE">
      <w:pPr>
        <w:autoSpaceDE w:val="0"/>
        <w:autoSpaceDN w:val="0"/>
        <w:adjustRightInd w:val="0"/>
        <w:spacing w:after="0" w:line="240" w:lineRule="auto"/>
        <w:jc w:val="center"/>
        <w:rPr>
          <w:rFonts w:ascii="Times New Roman" w:hAnsi="Times New Roman" w:cs="Times New Roman"/>
          <w:b/>
          <w:bCs/>
        </w:rPr>
      </w:pPr>
      <w:r w:rsidRPr="00DB75F3">
        <w:rPr>
          <w:rFonts w:ascii="Times New Roman" w:hAnsi="Times New Roman" w:cs="Times New Roman"/>
          <w:b/>
          <w:bCs/>
        </w:rPr>
        <w:t xml:space="preserve"> HOTĂRÂREA</w:t>
      </w:r>
    </w:p>
    <w:p w:rsidR="00F810BE" w:rsidRPr="00DB75F3" w:rsidRDefault="00F23753" w:rsidP="00F810BE">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nr.  25</w:t>
      </w:r>
      <w:r w:rsidR="00F810BE" w:rsidRPr="00DB75F3">
        <w:rPr>
          <w:rFonts w:ascii="Times New Roman" w:hAnsi="Times New Roman" w:cs="Times New Roman"/>
          <w:b/>
          <w:bCs/>
        </w:rPr>
        <w:t xml:space="preserve">  /</w:t>
      </w:r>
      <w:r>
        <w:rPr>
          <w:rFonts w:ascii="Times New Roman" w:hAnsi="Times New Roman" w:cs="Times New Roman"/>
          <w:b/>
          <w:bCs/>
        </w:rPr>
        <w:t>29.04.2022</w:t>
      </w:r>
    </w:p>
    <w:p w:rsidR="00F810BE" w:rsidRPr="00DB75F3" w:rsidRDefault="00F810BE" w:rsidP="00F810BE">
      <w:pPr>
        <w:autoSpaceDE w:val="0"/>
        <w:autoSpaceDN w:val="0"/>
        <w:adjustRightInd w:val="0"/>
        <w:spacing w:after="0" w:line="240" w:lineRule="auto"/>
        <w:jc w:val="center"/>
        <w:rPr>
          <w:rFonts w:ascii="Times New Roman" w:hAnsi="Times New Roman" w:cs="Times New Roman"/>
          <w:b/>
          <w:bCs/>
        </w:rPr>
      </w:pPr>
      <w:r w:rsidRPr="00DB75F3">
        <w:rPr>
          <w:rFonts w:ascii="Times New Roman" w:hAnsi="Times New Roman" w:cs="Times New Roman"/>
          <w:b/>
          <w:bCs/>
        </w:rPr>
        <w:t>privind stabilirea impozitelo</w:t>
      </w:r>
      <w:r w:rsidR="00F23753">
        <w:rPr>
          <w:rFonts w:ascii="Times New Roman" w:hAnsi="Times New Roman" w:cs="Times New Roman"/>
          <w:b/>
          <w:bCs/>
        </w:rPr>
        <w:t>r şi taxelor locale pe anul 2023</w:t>
      </w:r>
    </w:p>
    <w:p w:rsidR="00F810BE" w:rsidRPr="00DB75F3" w:rsidRDefault="00F810BE" w:rsidP="00F810BE">
      <w:pPr>
        <w:autoSpaceDE w:val="0"/>
        <w:autoSpaceDN w:val="0"/>
        <w:adjustRightInd w:val="0"/>
        <w:spacing w:after="0" w:line="240" w:lineRule="auto"/>
        <w:jc w:val="center"/>
        <w:rPr>
          <w:rFonts w:ascii="Times New Roman" w:hAnsi="Times New Roman" w:cs="Times New Roman"/>
        </w:rPr>
      </w:pPr>
    </w:p>
    <w:p w:rsidR="00C77C99" w:rsidRPr="00DB75F3" w:rsidRDefault="00F810BE" w:rsidP="00DB75F3">
      <w:pPr>
        <w:autoSpaceDE w:val="0"/>
        <w:autoSpaceDN w:val="0"/>
        <w:adjustRightInd w:val="0"/>
        <w:spacing w:after="0" w:line="240" w:lineRule="auto"/>
        <w:rPr>
          <w:rFonts w:ascii="Times New Roman" w:hAnsi="Times New Roman" w:cs="Times New Roman"/>
          <w:b/>
          <w:bCs/>
        </w:rPr>
      </w:pPr>
      <w:r w:rsidRPr="00DB75F3">
        <w:rPr>
          <w:rFonts w:ascii="Times New Roman" w:hAnsi="Times New Roman" w:cs="Times New Roman"/>
          <w:b/>
          <w:bCs/>
        </w:rPr>
        <w:t>CONSILIUL LOCAL  al co</w:t>
      </w:r>
      <w:r w:rsidR="00F23753">
        <w:rPr>
          <w:rFonts w:ascii="Times New Roman" w:hAnsi="Times New Roman" w:cs="Times New Roman"/>
          <w:b/>
          <w:bCs/>
        </w:rPr>
        <w:t xml:space="preserve">munei CAUAS intrunit in sedinta DE INDATA </w:t>
      </w:r>
      <w:r w:rsidRPr="00DB75F3">
        <w:rPr>
          <w:rFonts w:ascii="Times New Roman" w:hAnsi="Times New Roman" w:cs="Times New Roman"/>
          <w:b/>
          <w:bCs/>
        </w:rPr>
        <w:t xml:space="preserve">la data de  </w:t>
      </w:r>
      <w:r w:rsidR="005D5C79" w:rsidRPr="00DB75F3">
        <w:rPr>
          <w:rFonts w:ascii="Times New Roman" w:hAnsi="Times New Roman" w:cs="Times New Roman"/>
          <w:b/>
          <w:bCs/>
        </w:rPr>
        <w:t xml:space="preserve">  </w:t>
      </w:r>
      <w:r w:rsidR="00F23753">
        <w:rPr>
          <w:rFonts w:ascii="Times New Roman" w:hAnsi="Times New Roman" w:cs="Times New Roman"/>
          <w:b/>
          <w:bCs/>
        </w:rPr>
        <w:t>29.04.2022</w:t>
      </w:r>
    </w:p>
    <w:p w:rsidR="00C77C99" w:rsidRPr="00DB75F3" w:rsidRDefault="00C77C99" w:rsidP="00C77C99">
      <w:pPr>
        <w:autoSpaceDE w:val="0"/>
        <w:autoSpaceDN w:val="0"/>
        <w:adjustRightInd w:val="0"/>
        <w:spacing w:after="0" w:line="240" w:lineRule="auto"/>
        <w:rPr>
          <w:rFonts w:ascii="Times New Roman" w:hAnsi="Times New Roman" w:cs="Times New Roman"/>
        </w:rPr>
      </w:pPr>
      <w:r w:rsidRPr="00DB75F3">
        <w:rPr>
          <w:rFonts w:ascii="Times New Roman" w:hAnsi="Times New Roman" w:cs="Times New Roman"/>
          <w:b/>
          <w:bCs/>
        </w:rPr>
        <w:tab/>
      </w:r>
      <w:r w:rsidRPr="00DB75F3">
        <w:rPr>
          <w:rFonts w:ascii="Times New Roman" w:hAnsi="Times New Roman" w:cs="Times New Roman"/>
          <w:color w:val="111111"/>
        </w:rPr>
        <w:t>-  proiectul de hotarare initiat de primar cu nr. de inregistrare,</w:t>
      </w:r>
      <w:r w:rsidR="00F23753" w:rsidRPr="00F23753">
        <w:rPr>
          <w:rFonts w:ascii="Times New Roman" w:hAnsi="Times New Roman" w:cs="Times New Roman"/>
          <w:color w:val="111111"/>
          <w:sz w:val="24"/>
          <w:szCs w:val="24"/>
        </w:rPr>
        <w:t xml:space="preserve"> </w:t>
      </w:r>
      <w:r w:rsidR="00F23753">
        <w:rPr>
          <w:rFonts w:ascii="Times New Roman" w:hAnsi="Times New Roman" w:cs="Times New Roman"/>
          <w:color w:val="111111"/>
          <w:sz w:val="24"/>
          <w:szCs w:val="24"/>
        </w:rPr>
        <w:t xml:space="preserve">26/29.04.2022 </w:t>
      </w:r>
      <w:r w:rsidRPr="00DB75F3">
        <w:rPr>
          <w:rFonts w:ascii="Times New Roman" w:hAnsi="Times New Roman" w:cs="Times New Roman"/>
          <w:color w:val="111111"/>
        </w:rPr>
        <w:t>referatul de aprobare  depus  cu nr.</w:t>
      </w:r>
      <w:r w:rsidR="00F23753" w:rsidRPr="00F23753">
        <w:rPr>
          <w:rFonts w:ascii="Times New Roman" w:hAnsi="Times New Roman" w:cs="Times New Roman"/>
          <w:color w:val="111111"/>
          <w:sz w:val="24"/>
          <w:szCs w:val="24"/>
        </w:rPr>
        <w:t xml:space="preserve"> </w:t>
      </w:r>
      <w:r w:rsidR="00F23753">
        <w:rPr>
          <w:rFonts w:ascii="Times New Roman" w:hAnsi="Times New Roman" w:cs="Times New Roman"/>
          <w:color w:val="111111"/>
          <w:sz w:val="24"/>
          <w:szCs w:val="24"/>
        </w:rPr>
        <w:t xml:space="preserve">26/29.04.2022 </w:t>
      </w:r>
      <w:r w:rsidR="004424E6" w:rsidRPr="00DB75F3">
        <w:rPr>
          <w:rFonts w:ascii="Times New Roman" w:hAnsi="Times New Roman" w:cs="Times New Roman"/>
          <w:color w:val="111111"/>
        </w:rPr>
        <w:t xml:space="preserve"> </w:t>
      </w:r>
      <w:r w:rsidRPr="00DB75F3">
        <w:rPr>
          <w:rFonts w:ascii="Times New Roman" w:hAnsi="Times New Roman" w:cs="Times New Roman"/>
          <w:color w:val="111111"/>
        </w:rPr>
        <w:t>de inregistrare,raportul  intocmit de secretarul general al comunei CAUAS cu nr.</w:t>
      </w:r>
      <w:r w:rsidR="00F23753" w:rsidRPr="00F23753">
        <w:rPr>
          <w:rFonts w:ascii="Times New Roman" w:hAnsi="Times New Roman" w:cs="Times New Roman"/>
          <w:color w:val="111111"/>
          <w:sz w:val="24"/>
          <w:szCs w:val="24"/>
        </w:rPr>
        <w:t xml:space="preserve"> </w:t>
      </w:r>
      <w:r w:rsidR="00F23753">
        <w:rPr>
          <w:rFonts w:ascii="Times New Roman" w:hAnsi="Times New Roman" w:cs="Times New Roman"/>
          <w:color w:val="111111"/>
          <w:sz w:val="24"/>
          <w:szCs w:val="24"/>
        </w:rPr>
        <w:t>26/29.04.2022</w:t>
      </w:r>
      <w:r w:rsidRPr="00DB75F3">
        <w:rPr>
          <w:rFonts w:ascii="Times New Roman" w:hAnsi="Times New Roman" w:cs="Times New Roman"/>
          <w:color w:val="111111"/>
        </w:rPr>
        <w:t>,avizul Comisiei de specialitate din cadrul CONSILIULUI LOCAL CAUAS</w:t>
      </w:r>
      <w:r w:rsidRPr="00DB75F3">
        <w:rPr>
          <w:rFonts w:ascii="Times New Roman" w:hAnsi="Times New Roman" w:cs="Times New Roman"/>
          <w:b/>
          <w:bCs/>
        </w:rPr>
        <w:t xml:space="preserve"> nr.1  ACTIVITATI ECONOMICO-FINANCIARE,AMENAJAREA TERITORIULUI SI URBANISM cu nr. De inregistrare </w:t>
      </w:r>
      <w:r w:rsidR="00F23753">
        <w:rPr>
          <w:rFonts w:ascii="Times New Roman" w:hAnsi="Times New Roman" w:cs="Times New Roman"/>
          <w:color w:val="111111"/>
          <w:sz w:val="24"/>
          <w:szCs w:val="24"/>
        </w:rPr>
        <w:t>26/29.04.2022</w:t>
      </w:r>
    </w:p>
    <w:p w:rsidR="008D65F7" w:rsidRPr="00DB75F3" w:rsidRDefault="008D65F7" w:rsidP="008D65F7">
      <w:pPr>
        <w:autoSpaceDE w:val="0"/>
        <w:autoSpaceDN w:val="0"/>
        <w:adjustRightInd w:val="0"/>
        <w:spacing w:after="0" w:line="240" w:lineRule="auto"/>
        <w:rPr>
          <w:rFonts w:ascii="Times New Roman" w:hAnsi="Times New Roman" w:cs="Times New Roman"/>
        </w:rPr>
      </w:pPr>
      <w:r w:rsidRPr="00DB75F3">
        <w:rPr>
          <w:rFonts w:ascii="Times New Roman" w:hAnsi="Times New Roman" w:cs="Times New Roman"/>
        </w:rPr>
        <w:t xml:space="preserve"> - Titlul IX din Legea nr.227/2015 privind Codul Fiscal;</w:t>
      </w:r>
    </w:p>
    <w:p w:rsidR="008D65F7" w:rsidRPr="00DB75F3" w:rsidRDefault="008D65F7" w:rsidP="008D65F7">
      <w:pPr>
        <w:autoSpaceDE w:val="0"/>
        <w:autoSpaceDN w:val="0"/>
        <w:adjustRightInd w:val="0"/>
        <w:spacing w:after="0" w:line="240" w:lineRule="auto"/>
        <w:rPr>
          <w:rFonts w:ascii="Times New Roman" w:hAnsi="Times New Roman" w:cs="Times New Roman"/>
        </w:rPr>
      </w:pPr>
      <w:r w:rsidRPr="00DB75F3">
        <w:rPr>
          <w:rFonts w:ascii="Times New Roman" w:hAnsi="Times New Roman" w:cs="Times New Roman"/>
        </w:rPr>
        <w:tab/>
        <w:t>- art.30 din Legea nr.273/2006 privind finantele publice locale, cu modificarile si completarile ulterioare;</w:t>
      </w:r>
    </w:p>
    <w:p w:rsidR="008D65F7" w:rsidRPr="00DB75F3" w:rsidRDefault="008D65F7" w:rsidP="008D65F7">
      <w:pPr>
        <w:autoSpaceDE w:val="0"/>
        <w:autoSpaceDN w:val="0"/>
        <w:adjustRightInd w:val="0"/>
        <w:spacing w:after="0" w:line="240" w:lineRule="auto"/>
        <w:rPr>
          <w:rFonts w:ascii="Times New Roman" w:hAnsi="Times New Roman" w:cs="Times New Roman"/>
        </w:rPr>
      </w:pPr>
      <w:r w:rsidRPr="00DB75F3">
        <w:rPr>
          <w:rFonts w:ascii="Times New Roman" w:hAnsi="Times New Roman" w:cs="Times New Roman"/>
        </w:rPr>
        <w:tab/>
        <w:t>- Ordonanta de Urgenta a Guvernului nr.80/2013 privind taxele judiciare de timbru, cu modificarile si completarile ulterioare;</w:t>
      </w:r>
    </w:p>
    <w:p w:rsidR="00C77C99" w:rsidRPr="00DB75F3" w:rsidRDefault="008D65F7" w:rsidP="00DB75F3">
      <w:pPr>
        <w:autoSpaceDE w:val="0"/>
        <w:autoSpaceDN w:val="0"/>
        <w:adjustRightInd w:val="0"/>
        <w:spacing w:after="0" w:line="240" w:lineRule="auto"/>
        <w:jc w:val="both"/>
        <w:rPr>
          <w:rFonts w:ascii="Times New Roman" w:hAnsi="Times New Roman" w:cs="Times New Roman"/>
          <w:b/>
          <w:bCs/>
        </w:rPr>
      </w:pPr>
      <w:r w:rsidRPr="00DB75F3">
        <w:rPr>
          <w:rFonts w:ascii="Times New Roman" w:hAnsi="Times New Roman" w:cs="Times New Roman"/>
          <w:color w:val="111111"/>
        </w:rPr>
        <w:t xml:space="preserve">      În temeiul art. 129 alin.2 litera b) si alin. 4  litera c),art. 137,art. 139 alin. 1,art. 196 alin.1 litera a),art. 197  din </w:t>
      </w:r>
      <w:r w:rsidRPr="00DB75F3">
        <w:rPr>
          <w:rFonts w:ascii="Times New Roman" w:hAnsi="Times New Roman" w:cs="Times New Roman"/>
          <w:b/>
          <w:bCs/>
        </w:rPr>
        <w:t>ORDONANTA DE URGENTA NR. 57 privind Codul administrativ</w:t>
      </w:r>
    </w:p>
    <w:p w:rsidR="00C77C99" w:rsidRPr="00DB75F3" w:rsidRDefault="00C77C99" w:rsidP="00C77C99">
      <w:pPr>
        <w:autoSpaceDE w:val="0"/>
        <w:autoSpaceDN w:val="0"/>
        <w:adjustRightInd w:val="0"/>
        <w:spacing w:after="0" w:line="240" w:lineRule="auto"/>
        <w:rPr>
          <w:rFonts w:ascii="Times New Roman" w:hAnsi="Times New Roman" w:cs="Times New Roman"/>
        </w:rPr>
      </w:pPr>
    </w:p>
    <w:p w:rsidR="00C77C99" w:rsidRPr="00DB75F3" w:rsidRDefault="008D65F7" w:rsidP="00DB75F3">
      <w:pPr>
        <w:autoSpaceDE w:val="0"/>
        <w:autoSpaceDN w:val="0"/>
        <w:adjustRightInd w:val="0"/>
        <w:spacing w:after="0" w:line="240" w:lineRule="auto"/>
        <w:jc w:val="center"/>
        <w:rPr>
          <w:rFonts w:ascii="Times New Roman" w:hAnsi="Times New Roman" w:cs="Times New Roman"/>
        </w:rPr>
      </w:pPr>
      <w:r w:rsidRPr="00DB75F3">
        <w:rPr>
          <w:rFonts w:ascii="Times New Roman" w:hAnsi="Times New Roman" w:cs="Times New Roman"/>
          <w:b/>
          <w:bCs/>
        </w:rPr>
        <w:t>HOTARASTE</w:t>
      </w:r>
    </w:p>
    <w:p w:rsidR="00F23753" w:rsidRPr="000E0EB5" w:rsidRDefault="00C77C99" w:rsidP="00F23753">
      <w:pPr>
        <w:autoSpaceDE w:val="0"/>
        <w:autoSpaceDN w:val="0"/>
        <w:adjustRightInd w:val="0"/>
        <w:spacing w:after="0" w:line="240" w:lineRule="auto"/>
        <w:rPr>
          <w:rFonts w:ascii="Times New Roman" w:hAnsi="Times New Roman" w:cs="Times New Roman"/>
          <w:sz w:val="24"/>
          <w:szCs w:val="24"/>
        </w:rPr>
      </w:pPr>
      <w:r w:rsidRPr="00DB75F3">
        <w:rPr>
          <w:rFonts w:ascii="Times New Roman" w:hAnsi="Times New Roman" w:cs="Times New Roman"/>
          <w:b/>
          <w:bCs/>
        </w:rPr>
        <w:tab/>
      </w:r>
      <w:r w:rsidR="00F23753" w:rsidRPr="000E0EB5">
        <w:rPr>
          <w:rFonts w:ascii="Times New Roman" w:hAnsi="Times New Roman" w:cs="Times New Roman"/>
          <w:b/>
          <w:bCs/>
          <w:sz w:val="24"/>
          <w:szCs w:val="24"/>
          <w:u w:val="single"/>
        </w:rPr>
        <w:t>Art.1</w:t>
      </w:r>
      <w:r w:rsidR="00F23753" w:rsidRPr="000E0EB5">
        <w:rPr>
          <w:rFonts w:ascii="Times New Roman" w:hAnsi="Times New Roman" w:cs="Times New Roman"/>
          <w:sz w:val="24"/>
          <w:szCs w:val="24"/>
        </w:rPr>
        <w:t xml:space="preserve"> – Se </w:t>
      </w:r>
      <w:r w:rsidR="00F23753">
        <w:rPr>
          <w:rFonts w:ascii="Times New Roman" w:hAnsi="Times New Roman" w:cs="Times New Roman"/>
          <w:sz w:val="24"/>
          <w:szCs w:val="24"/>
        </w:rPr>
        <w:t xml:space="preserve">aproba </w:t>
      </w:r>
      <w:r w:rsidR="00F23753" w:rsidRPr="000E0EB5">
        <w:rPr>
          <w:rFonts w:ascii="Times New Roman" w:hAnsi="Times New Roman" w:cs="Times New Roman"/>
          <w:sz w:val="24"/>
          <w:szCs w:val="24"/>
        </w:rPr>
        <w:t xml:space="preserve">impozitele și taxele locale pentru anul 2023, după cum urmează : </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Nivelurile stabilite în sume fixe sunt prevăzute în Tabloul cuprinzând impozitele și taxele locale pentru anul 2023, constituind </w:t>
      </w:r>
      <w:r w:rsidRPr="000E0EB5">
        <w:rPr>
          <w:rFonts w:ascii="Times New Roman" w:hAnsi="Times New Roman" w:cs="Times New Roman"/>
          <w:b/>
          <w:bCs/>
          <w:sz w:val="24"/>
          <w:szCs w:val="24"/>
        </w:rPr>
        <w:t>Anexa nr.1</w:t>
      </w:r>
      <w:r w:rsidRPr="000E0EB5">
        <w:rPr>
          <w:rFonts w:ascii="Times New Roman" w:hAnsi="Times New Roman" w:cs="Times New Roman"/>
          <w:sz w:val="24"/>
          <w:szCs w:val="24"/>
        </w:rPr>
        <w:t>, care face parte integrantă din prezentul proiect de hotărâre;</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prevazută la art.457 alin.(1) din Legea nr.227/2015 privind Codul Fiscal (impozit pentru clădirile rezidențiale și clădirile anexe  in cazul presoanelor fizice), se stabilește la </w:t>
      </w:r>
      <w:r w:rsidRPr="000E0EB5">
        <w:rPr>
          <w:rFonts w:ascii="Times New Roman" w:hAnsi="Times New Roman" w:cs="Times New Roman"/>
          <w:b/>
          <w:bCs/>
          <w:sz w:val="24"/>
          <w:szCs w:val="24"/>
        </w:rPr>
        <w:t>0,1%</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Valoarea impozabilă a clădirii determinată în urma aplicării prevederilor art.457 alin.(1)-(7) se reduce în funcție de anul terminării acesteia, după cum urmează :</w:t>
      </w:r>
    </w:p>
    <w:p w:rsidR="00F23753" w:rsidRPr="000E0EB5" w:rsidRDefault="00F23753" w:rsidP="00F23753">
      <w:pPr>
        <w:autoSpaceDE w:val="0"/>
        <w:autoSpaceDN w:val="0"/>
        <w:adjustRightInd w:val="0"/>
        <w:spacing w:after="0" w:line="240" w:lineRule="auto"/>
        <w:ind w:left="1416"/>
        <w:rPr>
          <w:rFonts w:ascii="Times New Roman" w:hAnsi="Times New Roman" w:cs="Times New Roman"/>
          <w:sz w:val="24"/>
          <w:szCs w:val="24"/>
        </w:rPr>
      </w:pPr>
      <w:r w:rsidRPr="000E0EB5">
        <w:rPr>
          <w:rFonts w:ascii="Times New Roman" w:hAnsi="Times New Roman" w:cs="Times New Roman"/>
          <w:sz w:val="24"/>
          <w:szCs w:val="24"/>
        </w:rPr>
        <w:t>a) cu 50% - pentru clădirea care are o vechime de peste 100 ani, la data de 1 ianuarie a anului fiscal de referință;</w:t>
      </w:r>
    </w:p>
    <w:p w:rsidR="00F23753" w:rsidRPr="000E0EB5" w:rsidRDefault="00F23753" w:rsidP="00F23753">
      <w:pPr>
        <w:autoSpaceDE w:val="0"/>
        <w:autoSpaceDN w:val="0"/>
        <w:adjustRightInd w:val="0"/>
        <w:spacing w:after="0" w:line="240" w:lineRule="auto"/>
        <w:ind w:left="1416"/>
        <w:rPr>
          <w:rFonts w:ascii="Times New Roman" w:hAnsi="Times New Roman" w:cs="Times New Roman"/>
          <w:sz w:val="24"/>
          <w:szCs w:val="24"/>
        </w:rPr>
      </w:pPr>
      <w:r w:rsidRPr="000E0EB5">
        <w:rPr>
          <w:rFonts w:ascii="Times New Roman" w:hAnsi="Times New Roman" w:cs="Times New Roman"/>
          <w:sz w:val="24"/>
          <w:szCs w:val="24"/>
        </w:rPr>
        <w:t>b) cu 30% - pentru clădirea care are o vechime cuprinsă între 50-100 ani, la data de 1 ianuarie a anului fiscal de referință;</w:t>
      </w:r>
    </w:p>
    <w:p w:rsidR="00F23753" w:rsidRPr="000E0EB5" w:rsidRDefault="00F23753" w:rsidP="00F23753">
      <w:pPr>
        <w:autoSpaceDE w:val="0"/>
        <w:autoSpaceDN w:val="0"/>
        <w:adjustRightInd w:val="0"/>
        <w:spacing w:after="0" w:line="240" w:lineRule="auto"/>
        <w:ind w:left="1416"/>
        <w:rPr>
          <w:rFonts w:ascii="Times New Roman" w:hAnsi="Times New Roman" w:cs="Times New Roman"/>
          <w:sz w:val="24"/>
          <w:szCs w:val="24"/>
        </w:rPr>
      </w:pPr>
      <w:r w:rsidRPr="000E0EB5">
        <w:rPr>
          <w:rFonts w:ascii="Times New Roman" w:hAnsi="Times New Roman" w:cs="Times New Roman"/>
          <w:sz w:val="24"/>
          <w:szCs w:val="24"/>
        </w:rPr>
        <w:t>c) cu 10% - pentru clădirea care are o vechime curprinsă între 30-50 ani, la data de 1 ianuarie a anului fiscal de referință;</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Cota prevăzută la art.458 alin.(1) din Legea nr.227/2015 privind Codul Fiscal (impozit pentru clădirile nerezidențiale în cazul persoanelor fizice), se stabilește la</w:t>
      </w:r>
      <w:r w:rsidRPr="000E0EB5">
        <w:rPr>
          <w:rFonts w:ascii="Times New Roman" w:hAnsi="Times New Roman" w:cs="Times New Roman"/>
          <w:color w:val="FF0000"/>
          <w:sz w:val="24"/>
          <w:szCs w:val="24"/>
        </w:rPr>
        <w:t xml:space="preserve"> </w:t>
      </w:r>
      <w:r w:rsidRPr="000E0EB5">
        <w:rPr>
          <w:rFonts w:ascii="Times New Roman" w:hAnsi="Times New Roman" w:cs="Times New Roman"/>
          <w:b/>
          <w:bCs/>
          <w:sz w:val="24"/>
          <w:szCs w:val="24"/>
        </w:rPr>
        <w:t>0,3%</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art.458 alin.(3) din Legea nr.227/2015 privind Codul Fiscal (impozit pentru clădirile nerezidentiale în cazul presoanelor fizice, utilizate pentru activități în domeniul agricol), se stabilește la </w:t>
      </w:r>
      <w:r w:rsidRPr="000E0EB5">
        <w:rPr>
          <w:rFonts w:ascii="Times New Roman" w:hAnsi="Times New Roman" w:cs="Times New Roman"/>
          <w:b/>
          <w:bCs/>
          <w:sz w:val="24"/>
          <w:szCs w:val="24"/>
        </w:rPr>
        <w:t>0,4%</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art.458 alin.(4) din Legea nr.227/2015 privind Codul Fiscal (impozit pentru clădirile nerezidențiale  în care valoarea clădirii nu poate fi calculată conform prevederilor art.458 alin.(1) în cazul persoanelor fizice), se stabilește la </w:t>
      </w:r>
      <w:r w:rsidRPr="000E0EB5">
        <w:rPr>
          <w:rFonts w:ascii="Times New Roman" w:hAnsi="Times New Roman" w:cs="Times New Roman"/>
          <w:b/>
          <w:bCs/>
          <w:sz w:val="24"/>
          <w:szCs w:val="24"/>
        </w:rPr>
        <w:t>2%</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art.460 alin.(1) din Legea nr.227/2015 privind Codul Fiscal (impozit/taxa pentru clădirile rezidențiale în cazul persoanelor juridice), se stabilește la </w:t>
      </w:r>
      <w:r w:rsidRPr="000E0EB5">
        <w:rPr>
          <w:rFonts w:ascii="Times New Roman" w:hAnsi="Times New Roman" w:cs="Times New Roman"/>
          <w:b/>
          <w:bCs/>
          <w:sz w:val="24"/>
          <w:szCs w:val="24"/>
        </w:rPr>
        <w:t>0,1%</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 Cota prevăzută la art.460 alin.(2) din Legea nr.227/2015 privind Codul Fiscal (impozit/taxa pentru clădirile nerezidențiale în cazul persoanelor juridice ), se stabilește la</w:t>
      </w:r>
      <w:r w:rsidRPr="000E0EB5">
        <w:rPr>
          <w:rFonts w:ascii="Times New Roman" w:hAnsi="Times New Roman" w:cs="Times New Roman"/>
          <w:color w:val="FF0000"/>
          <w:sz w:val="24"/>
          <w:szCs w:val="24"/>
        </w:rPr>
        <w:t xml:space="preserve"> </w:t>
      </w:r>
      <w:r w:rsidRPr="000E0EB5">
        <w:rPr>
          <w:rFonts w:ascii="Times New Roman" w:hAnsi="Times New Roman" w:cs="Times New Roman"/>
          <w:b/>
          <w:bCs/>
          <w:sz w:val="24"/>
          <w:szCs w:val="24"/>
        </w:rPr>
        <w:t>0</w:t>
      </w:r>
      <w:r w:rsidR="00AD2D64">
        <w:rPr>
          <w:rFonts w:ascii="Times New Roman" w:hAnsi="Times New Roman" w:cs="Times New Roman"/>
          <w:b/>
          <w:bCs/>
          <w:sz w:val="24"/>
          <w:szCs w:val="24"/>
        </w:rPr>
        <w:t>,</w:t>
      </w:r>
      <w:r w:rsidRPr="000E0EB5">
        <w:rPr>
          <w:rFonts w:ascii="Times New Roman" w:hAnsi="Times New Roman" w:cs="Times New Roman"/>
          <w:b/>
          <w:bCs/>
          <w:sz w:val="24"/>
          <w:szCs w:val="24"/>
        </w:rPr>
        <w:t>6%</w:t>
      </w:r>
      <w:r w:rsidRPr="000E0EB5">
        <w:rPr>
          <w:rFonts w:ascii="Times New Roman" w:hAnsi="Times New Roman" w:cs="Times New Roman"/>
          <w:sz w:val="24"/>
          <w:szCs w:val="24"/>
        </w:rPr>
        <w:t>;</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sz w:val="24"/>
          <w:szCs w:val="24"/>
        </w:rPr>
        <w:t>În aceeași situație se regăsesc și contribuabilii care au dobândit clădiri și construcții după data de 01.01.2015.</w:t>
      </w: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ab/>
        <w:t xml:space="preserve">Pentru a beneficia de cota prevăzută la la alin.1, contribuabilii vor depune la Biroul Financiar - Contabil și Administrativ al Comunei Căuaş o cerere în acest sens, însoțită de documentele justificative ale reevaluării efectuate, cu excepția persoanelor juridice care în anul </w:t>
      </w:r>
      <w:r w:rsidRPr="000E0EB5">
        <w:rPr>
          <w:rFonts w:ascii="Times New Roman" w:hAnsi="Times New Roman" w:cs="Times New Roman"/>
          <w:sz w:val="24"/>
          <w:szCs w:val="24"/>
        </w:rPr>
        <w:lastRenderedPageBreak/>
        <w:t xml:space="preserve">2018 au beneficiat de cota de impozitare de </w:t>
      </w:r>
      <w:r w:rsidRPr="000E0EB5">
        <w:rPr>
          <w:rFonts w:ascii="Times New Roman" w:hAnsi="Times New Roman" w:cs="Times New Roman"/>
          <w:b/>
          <w:bCs/>
          <w:sz w:val="24"/>
          <w:szCs w:val="24"/>
        </w:rPr>
        <w:t>1,5%</w:t>
      </w:r>
      <w:r w:rsidRPr="000E0EB5">
        <w:rPr>
          <w:rFonts w:ascii="Times New Roman" w:hAnsi="Times New Roman" w:cs="Times New Roman"/>
          <w:sz w:val="24"/>
          <w:szCs w:val="24"/>
        </w:rPr>
        <w:t>, iar clădirile și construcțiile deținute în proprietate sunt reevaluate sau dobândite după data de 01.01.2018;</w:t>
      </w: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ab/>
        <w:t>Pentru a beneficia de cota prevăzută la alin.(1) se consideră reevaluate clădirile și construcțiile speciale numai în situația în care s-a efectuat reevaluarea tuturor activelor existente de natura clădirilor, cu excepția celor dobândite după data de 01.01.2018.</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art.460 alin.(3) din Legea nr.227/2015 privind Codul Fiscal (impozit/taxa pentru clădirile nerezidențiale aflate în proprietatea sau deținute de persoanele juridice, utilizate pentru activități din domeniul agricol ), se stabilește la </w:t>
      </w:r>
      <w:r w:rsidRPr="000E0EB5">
        <w:rPr>
          <w:rFonts w:ascii="Times New Roman" w:hAnsi="Times New Roman" w:cs="Times New Roman"/>
          <w:b/>
          <w:bCs/>
          <w:sz w:val="24"/>
          <w:szCs w:val="24"/>
        </w:rPr>
        <w:t>0,4%</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art.460 alin.(8) din Legea nr.227/2015 privind Codul Fiscal (impozit/taxa pentru clădirile a căror valoare impozabilă nu a fost actualizată în ultimii 3 ani anteriori anului de referință în cazul persoanelor juridice), se stabilește la </w:t>
      </w:r>
      <w:r w:rsidRPr="000E0EB5">
        <w:rPr>
          <w:rFonts w:ascii="Times New Roman" w:hAnsi="Times New Roman" w:cs="Times New Roman"/>
          <w:b/>
          <w:bCs/>
          <w:sz w:val="24"/>
          <w:szCs w:val="24"/>
        </w:rPr>
        <w:t>5%</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art.470 alin.(3) din Legea nr.227/2015 privind Codul Fiscal (pentru mijloacele de transport hibride ), se stabilește la </w:t>
      </w:r>
      <w:r w:rsidRPr="000E0EB5">
        <w:rPr>
          <w:rFonts w:ascii="Times New Roman" w:hAnsi="Times New Roman" w:cs="Times New Roman"/>
          <w:b/>
          <w:bCs/>
          <w:sz w:val="24"/>
          <w:szCs w:val="24"/>
        </w:rPr>
        <w:t>50%</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art.474 alin.(3) din Legea nr.227/2015 privind Codul Fiscal (taxa pentru prelungirea certificatului de urbanism ), se stabilește la </w:t>
      </w:r>
      <w:r w:rsidRPr="000E0EB5">
        <w:rPr>
          <w:rFonts w:ascii="Times New Roman" w:hAnsi="Times New Roman" w:cs="Times New Roman"/>
          <w:b/>
          <w:bCs/>
          <w:sz w:val="24"/>
          <w:szCs w:val="24"/>
        </w:rPr>
        <w:t>30%</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art.474 alin.(5) din Legea nr.227/2015 privind Codul Fiscal (taxa pentru eliberarea unei autorizații de construire pentru o clădire rezidențială sau o clădire - anexa ), se stabilește la </w:t>
      </w:r>
      <w:r w:rsidRPr="000E0EB5">
        <w:rPr>
          <w:rFonts w:ascii="Times New Roman" w:hAnsi="Times New Roman" w:cs="Times New Roman"/>
          <w:b/>
          <w:bCs/>
          <w:sz w:val="24"/>
          <w:szCs w:val="24"/>
        </w:rPr>
        <w:t>0,5%</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art.474 alin.(6) din Legea nr.227/2015 privind Codul Fiscal (taxa pentru eliberarea autorizației de construire pentru alte construcții decât cele menționate la lit.m), se stabilește la </w:t>
      </w:r>
      <w:r w:rsidRPr="000E0EB5">
        <w:rPr>
          <w:rFonts w:ascii="Times New Roman" w:hAnsi="Times New Roman" w:cs="Times New Roman"/>
          <w:b/>
          <w:bCs/>
          <w:sz w:val="24"/>
          <w:szCs w:val="24"/>
        </w:rPr>
        <w:t>1%</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art.474 alin.(8) din Legea nr.227/2015 privind Codul Fiscal (taxa pentru prelungirea autorizației de construire ), se stabilește la </w:t>
      </w:r>
      <w:r w:rsidRPr="000E0EB5">
        <w:rPr>
          <w:rFonts w:ascii="Times New Roman" w:hAnsi="Times New Roman" w:cs="Times New Roman"/>
          <w:b/>
          <w:bCs/>
          <w:sz w:val="24"/>
          <w:szCs w:val="24"/>
        </w:rPr>
        <w:t>30%</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art.474 alin.(9) din Legea nr.227/2015 privind Codul Fiscal (taxa pentru eliberarea autorizației de desființare, totală sau parțială, a unei construcții ), se stabilește la </w:t>
      </w:r>
      <w:r w:rsidRPr="000E0EB5">
        <w:rPr>
          <w:rFonts w:ascii="Times New Roman" w:hAnsi="Times New Roman" w:cs="Times New Roman"/>
          <w:b/>
          <w:bCs/>
          <w:sz w:val="24"/>
          <w:szCs w:val="24"/>
        </w:rPr>
        <w:t>0,1%</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art.474 alin.(12) din Legea nr.227/2015 privind Codul Fiscal (taxa pentru eliberarea autorizației necesare pentru lucrările de organizare de șantier în vederea realizării unei construcții, care nu sunt incluse în autorizația de construire), se stabilește la </w:t>
      </w:r>
      <w:r w:rsidRPr="000E0EB5">
        <w:rPr>
          <w:rFonts w:ascii="Times New Roman" w:hAnsi="Times New Roman" w:cs="Times New Roman"/>
          <w:b/>
          <w:bCs/>
          <w:sz w:val="24"/>
          <w:szCs w:val="24"/>
        </w:rPr>
        <w:t>3%</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art.474 alin.(13) din Legea nr.227/2015 privind Codul Fiscal (taxa pentru amenajarea de tabere,de corturi, căsuțe sau rulote ori campinguri), se stabilește la </w:t>
      </w:r>
      <w:r w:rsidRPr="000E0EB5">
        <w:rPr>
          <w:rFonts w:ascii="Times New Roman" w:hAnsi="Times New Roman" w:cs="Times New Roman"/>
          <w:b/>
          <w:bCs/>
          <w:sz w:val="24"/>
          <w:szCs w:val="24"/>
        </w:rPr>
        <w:t>2%</w:t>
      </w:r>
      <w:r w:rsidRPr="000E0EB5">
        <w:rPr>
          <w:rFonts w:ascii="Times New Roman" w:hAnsi="Times New Roman" w:cs="Times New Roman"/>
          <w:sz w:val="24"/>
          <w:szCs w:val="24"/>
        </w:rPr>
        <w:t>;</w:t>
      </w:r>
    </w:p>
    <w:p w:rsidR="00F23753" w:rsidRPr="000E0EB5" w:rsidRDefault="00F23753" w:rsidP="00F23753">
      <w:pPr>
        <w:numPr>
          <w:ilvl w:val="0"/>
          <w:numId w:val="1"/>
        </w:num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Cota prevăzută la art.477 alin.(5) din Legea nr.227/2015 privind Codul Fiscal (taxa pentru serviciile de reclamă și publicitate), se stabilește la </w:t>
      </w:r>
      <w:r w:rsidRPr="000E0EB5">
        <w:rPr>
          <w:rFonts w:ascii="Times New Roman" w:hAnsi="Times New Roman" w:cs="Times New Roman"/>
          <w:b/>
          <w:bCs/>
          <w:sz w:val="24"/>
          <w:szCs w:val="24"/>
        </w:rPr>
        <w:t>1,5%</w:t>
      </w:r>
      <w:r w:rsidRPr="000E0EB5">
        <w:rPr>
          <w:rFonts w:ascii="Times New Roman" w:hAnsi="Times New Roman" w:cs="Times New Roman"/>
          <w:sz w:val="24"/>
          <w:szCs w:val="24"/>
        </w:rPr>
        <w:t>;</w:t>
      </w:r>
    </w:p>
    <w:p w:rsidR="00F23753" w:rsidRPr="000E0EB5" w:rsidRDefault="00F23753" w:rsidP="00F23753">
      <w:pPr>
        <w:autoSpaceDE w:val="0"/>
        <w:autoSpaceDN w:val="0"/>
        <w:adjustRightInd w:val="0"/>
        <w:spacing w:after="0" w:line="240" w:lineRule="auto"/>
        <w:ind w:left="720"/>
        <w:rPr>
          <w:rFonts w:ascii="Times New Roman" w:hAnsi="Times New Roman" w:cs="Times New Roman"/>
          <w:sz w:val="24"/>
          <w:szCs w:val="24"/>
        </w:rPr>
      </w:pP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b/>
          <w:bCs/>
          <w:sz w:val="24"/>
          <w:szCs w:val="24"/>
        </w:rPr>
        <w:tab/>
      </w:r>
      <w:r w:rsidRPr="000E0EB5">
        <w:rPr>
          <w:rFonts w:ascii="Times New Roman" w:hAnsi="Times New Roman" w:cs="Times New Roman"/>
          <w:b/>
          <w:bCs/>
          <w:sz w:val="24"/>
          <w:szCs w:val="24"/>
          <w:u w:val="single"/>
        </w:rPr>
        <w:t>Art.2</w:t>
      </w:r>
      <w:r w:rsidRPr="000E0EB5">
        <w:rPr>
          <w:rFonts w:ascii="Times New Roman" w:hAnsi="Times New Roman" w:cs="Times New Roman"/>
          <w:sz w:val="24"/>
          <w:szCs w:val="24"/>
        </w:rPr>
        <w:t xml:space="preserve"> – (1) - Bonificația prevăzută la art.462 alin.(2) din Legea nr.227/2015 privind Codul Fiscal se stabilește în cazul impozitului pe clădiri la </w:t>
      </w:r>
      <w:r w:rsidRPr="000E0EB5">
        <w:rPr>
          <w:rFonts w:ascii="Times New Roman" w:hAnsi="Times New Roman" w:cs="Times New Roman"/>
          <w:b/>
          <w:bCs/>
          <w:sz w:val="24"/>
          <w:szCs w:val="24"/>
        </w:rPr>
        <w:t>10% (pentru persoane fizice și persoane juridice)</w:t>
      </w:r>
      <w:r w:rsidRPr="000E0EB5">
        <w:rPr>
          <w:rFonts w:ascii="Times New Roman" w:hAnsi="Times New Roman" w:cs="Times New Roman"/>
          <w:sz w:val="24"/>
          <w:szCs w:val="24"/>
        </w:rPr>
        <w:t>,</w:t>
      </w: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ab/>
      </w:r>
      <w:r w:rsidRPr="000E0EB5">
        <w:rPr>
          <w:rFonts w:ascii="Times New Roman" w:hAnsi="Times New Roman" w:cs="Times New Roman"/>
          <w:sz w:val="24"/>
          <w:szCs w:val="24"/>
        </w:rPr>
        <w:tab/>
        <w:t xml:space="preserve">  - (2) – Bonificația prevăzută la art.467 alin.(2) din Legea nr.227/2015 privind Codul Fiscal se stabilește în cazul impozitului pe teren la </w:t>
      </w:r>
      <w:r w:rsidRPr="000E0EB5">
        <w:rPr>
          <w:rFonts w:ascii="Times New Roman" w:hAnsi="Times New Roman" w:cs="Times New Roman"/>
          <w:b/>
          <w:bCs/>
          <w:sz w:val="24"/>
          <w:szCs w:val="24"/>
        </w:rPr>
        <w:t>10% (pentru persoane fizice și persoane juridice)</w:t>
      </w:r>
      <w:r w:rsidRPr="000E0EB5">
        <w:rPr>
          <w:rFonts w:ascii="Times New Roman" w:hAnsi="Times New Roman" w:cs="Times New Roman"/>
          <w:sz w:val="24"/>
          <w:szCs w:val="24"/>
        </w:rPr>
        <w:t>.</w:t>
      </w: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 xml:space="preserve">                     - (3) – Bonificația prevăzută la art.472 alin.(2) din Legea nr.227/2015 privind Codul Fiscal se stabilește în cazul impozitului pe mijlocul de transport la </w:t>
      </w:r>
      <w:r w:rsidRPr="000E0EB5">
        <w:rPr>
          <w:rFonts w:ascii="Times New Roman" w:hAnsi="Times New Roman" w:cs="Times New Roman"/>
          <w:b/>
          <w:bCs/>
          <w:sz w:val="24"/>
          <w:szCs w:val="24"/>
        </w:rPr>
        <w:t>10% (pentru persoane fizice și persoane juridice)</w:t>
      </w:r>
      <w:r w:rsidRPr="000E0EB5">
        <w:rPr>
          <w:rFonts w:ascii="Times New Roman" w:hAnsi="Times New Roman" w:cs="Times New Roman"/>
          <w:sz w:val="24"/>
          <w:szCs w:val="24"/>
        </w:rPr>
        <w:t>.</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Art.3</w:t>
      </w:r>
      <w:r>
        <w:rPr>
          <w:rFonts w:ascii="Times New Roman" w:hAnsi="Times New Roman" w:cs="Times New Roman"/>
          <w:sz w:val="24"/>
          <w:szCs w:val="24"/>
        </w:rPr>
        <w:t xml:space="preserve"> – a) Pentru anul 2023</w:t>
      </w:r>
      <w:r w:rsidRPr="000E0EB5">
        <w:rPr>
          <w:rFonts w:ascii="Times New Roman" w:hAnsi="Times New Roman" w:cs="Times New Roman"/>
          <w:sz w:val="24"/>
          <w:szCs w:val="24"/>
        </w:rPr>
        <w:t>, impozitele/taxele calculate prin aplicarea cotelor de impozitare, se ajustează cu cote adiționale în conformitate cu art.489 alin.(2) din Legea nr.227/2015 privind Codul fiscal, astfel :</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sz w:val="24"/>
          <w:szCs w:val="24"/>
        </w:rPr>
        <w:tab/>
        <w:t>b) Se aprobă cuantumul valorilor impozabile, impozitelor și taxelor prevăzute în Anexa nr.1, stabilite conform prevederilor art.489 alin.(2) din Legea nr.227/2015 privind Codul fiscal.</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Art.4</w:t>
      </w:r>
      <w:r w:rsidRPr="000E0EB5">
        <w:rPr>
          <w:rFonts w:ascii="Times New Roman" w:hAnsi="Times New Roman" w:cs="Times New Roman"/>
          <w:b/>
          <w:bCs/>
          <w:sz w:val="24"/>
          <w:szCs w:val="24"/>
        </w:rPr>
        <w:t xml:space="preserve"> -</w:t>
      </w:r>
      <w:r w:rsidRPr="000E0EB5">
        <w:rPr>
          <w:rFonts w:ascii="Times New Roman" w:hAnsi="Times New Roman" w:cs="Times New Roman"/>
          <w:sz w:val="24"/>
          <w:szCs w:val="24"/>
        </w:rPr>
        <w:t xml:space="preserve"> Persoanele care datorează taxa pentru afişaj în scop de reclamă şi publicitate au obligaţia de a depune o declaraţie la Biroul Financiar-Contabil și Administrativ, în cursul anului, ori de câte ori apar modificări în caracteristicile (dimensiunile ş.a.) afişajului, în termen de 30 de </w:t>
      </w:r>
      <w:r w:rsidRPr="000E0EB5">
        <w:rPr>
          <w:rFonts w:ascii="Times New Roman" w:hAnsi="Times New Roman" w:cs="Times New Roman"/>
          <w:sz w:val="24"/>
          <w:szCs w:val="24"/>
        </w:rPr>
        <w:lastRenderedPageBreak/>
        <w:t>zile de la data apariţiei acestor modificări. Formatul declaraţiei este conform formularelor tipizate pentru stabilirea, constatarea, controlul, încasarea şi urmărirea impozitelor şi taxelor locale şi a altor venituri ale bugetelor locale.</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Art.5</w:t>
      </w:r>
      <w:r w:rsidRPr="000E0EB5">
        <w:rPr>
          <w:rFonts w:ascii="Times New Roman" w:hAnsi="Times New Roman" w:cs="Times New Roman"/>
          <w:sz w:val="24"/>
          <w:szCs w:val="24"/>
        </w:rPr>
        <w:t xml:space="preserve">- Se aprobă procedura de acordare a facilităţilor la plata impozitului pe clădiri şi teren aferent clădirilor utilizate pentru furnizarea de servicii sociale de către asociaţiile şi fundaţiile acreditate ca furnizori de servicii sociale, conform </w:t>
      </w:r>
      <w:r w:rsidRPr="000E0EB5">
        <w:rPr>
          <w:rFonts w:ascii="Times New Roman" w:hAnsi="Times New Roman" w:cs="Times New Roman"/>
          <w:b/>
          <w:bCs/>
          <w:sz w:val="24"/>
          <w:szCs w:val="24"/>
        </w:rPr>
        <w:t>Anexei nr. 4</w:t>
      </w:r>
      <w:r w:rsidRPr="000E0EB5">
        <w:rPr>
          <w:rFonts w:ascii="Times New Roman" w:hAnsi="Times New Roman" w:cs="Times New Roman"/>
          <w:sz w:val="24"/>
          <w:szCs w:val="24"/>
        </w:rPr>
        <w:t>, care face parte integrantă din prezenta hotărâre.</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 6</w:t>
      </w:r>
      <w:r w:rsidRPr="000E0EB5">
        <w:rPr>
          <w:rFonts w:ascii="Times New Roman" w:hAnsi="Times New Roman" w:cs="Times New Roman"/>
          <w:sz w:val="24"/>
          <w:szCs w:val="24"/>
        </w:rPr>
        <w:t xml:space="preserve">- Se aprobă procedura de acordare a facilităţilor la plata impozitului pentru clădirile şi terenurile retrocedate potrivit art. 1 alin.(10) din O.U.G. nr.94/2000 privind retrocedarea unor bunuri imobile care au aparţinut cultelor religioase din România, republicată, conform </w:t>
      </w:r>
      <w:r w:rsidRPr="000E0EB5">
        <w:rPr>
          <w:rFonts w:ascii="Times New Roman" w:hAnsi="Times New Roman" w:cs="Times New Roman"/>
          <w:b/>
          <w:bCs/>
          <w:sz w:val="24"/>
          <w:szCs w:val="24"/>
        </w:rPr>
        <w:t>Anexei nr.2</w:t>
      </w:r>
      <w:r w:rsidRPr="000E0EB5">
        <w:rPr>
          <w:rFonts w:ascii="Times New Roman" w:hAnsi="Times New Roman" w:cs="Times New Roman"/>
          <w:sz w:val="24"/>
          <w:szCs w:val="24"/>
        </w:rPr>
        <w:t>, care face parte integrantă din prezenta hotărâre.</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Art.7</w:t>
      </w:r>
      <w:r w:rsidRPr="000E0EB5">
        <w:rPr>
          <w:rFonts w:ascii="Times New Roman" w:hAnsi="Times New Roman" w:cs="Times New Roman"/>
          <w:sz w:val="24"/>
          <w:szCs w:val="24"/>
        </w:rPr>
        <w:t xml:space="preserve"> - Se aprobă procedura de acordare a facilităţilor la plata impozitului pe clădiri şi teren în cazul unei calamităţi naturale, potrivit </w:t>
      </w:r>
      <w:r w:rsidRPr="000E0EB5">
        <w:rPr>
          <w:rFonts w:ascii="Times New Roman" w:hAnsi="Times New Roman" w:cs="Times New Roman"/>
          <w:b/>
          <w:bCs/>
          <w:sz w:val="24"/>
          <w:szCs w:val="24"/>
        </w:rPr>
        <w:t>Anexei nr.3</w:t>
      </w:r>
      <w:r w:rsidRPr="000E0EB5">
        <w:rPr>
          <w:rFonts w:ascii="Times New Roman" w:hAnsi="Times New Roman" w:cs="Times New Roman"/>
          <w:sz w:val="24"/>
          <w:szCs w:val="24"/>
        </w:rPr>
        <w:t>, care face parte integrantă din prezenta hotărâre.</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 8</w:t>
      </w:r>
      <w:r w:rsidRPr="000E0EB5">
        <w:rPr>
          <w:rFonts w:ascii="Times New Roman" w:hAnsi="Times New Roman" w:cs="Times New Roman"/>
          <w:sz w:val="24"/>
          <w:szCs w:val="24"/>
        </w:rPr>
        <w:t xml:space="preserve"> - Se acordă scutire la plata taxei pentru eliberarea certificatelor, avizelor şi autorizaţiilor pentru:</w:t>
      </w: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a) 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b) 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c) lucrări executate în condiţiile Ordonanţei Guvernului nr. 20/1994 privind măsuri pentru reducerea riscului seismic al construcţiilor existente, republicată, cu modificările şi completările ulterioare.</w:t>
      </w:r>
    </w:p>
    <w:p w:rsidR="00F23753" w:rsidRPr="000E0EB5" w:rsidRDefault="00F23753" w:rsidP="00F23753">
      <w:pPr>
        <w:autoSpaceDE w:val="0"/>
        <w:autoSpaceDN w:val="0"/>
        <w:adjustRightInd w:val="0"/>
        <w:spacing w:after="0" w:line="240" w:lineRule="auto"/>
        <w:rPr>
          <w:rFonts w:ascii="Times New Roman" w:hAnsi="Times New Roman" w:cs="Times New Roman"/>
          <w:sz w:val="24"/>
          <w:szCs w:val="24"/>
        </w:rPr>
      </w:pPr>
      <w:r w:rsidRPr="000E0EB5">
        <w:rPr>
          <w:rFonts w:ascii="Times New Roman" w:hAnsi="Times New Roman" w:cs="Times New Roman"/>
          <w:sz w:val="24"/>
          <w:szCs w:val="24"/>
        </w:rPr>
        <w:t>Scutirea se acordă pe bază de cerere, depusă la compartimentele de specialitate din cadrul Primăriei Comunei Căuaş o dată cu documentaţia necesară eliberării certificatelor, avizelor şi autorizaţiilor necesare pentru realizarea lucrărilor prevăzute la alin.1.</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 9</w:t>
      </w:r>
      <w:r w:rsidRPr="000E0EB5">
        <w:rPr>
          <w:rFonts w:ascii="Times New Roman" w:hAnsi="Times New Roman" w:cs="Times New Roman"/>
          <w:sz w:val="24"/>
          <w:szCs w:val="24"/>
        </w:rPr>
        <w:t xml:space="preserve"> - Zonarea intravilanului Comunei Căuaş avută în vedere la determinarea obligaţiilor fiscale, este stabilită prin Hotărârea Consiliului Local al Comunei Căuaş nr. </w:t>
      </w:r>
      <w:r w:rsidRPr="000E0EB5">
        <w:rPr>
          <w:rFonts w:ascii="Times New Roman" w:hAnsi="Times New Roman" w:cs="Times New Roman"/>
          <w:b/>
          <w:bCs/>
          <w:sz w:val="24"/>
          <w:szCs w:val="24"/>
        </w:rPr>
        <w:t>33</w:t>
      </w:r>
      <w:r w:rsidRPr="000E0EB5">
        <w:rPr>
          <w:rFonts w:ascii="Times New Roman" w:hAnsi="Times New Roman" w:cs="Times New Roman"/>
          <w:sz w:val="24"/>
          <w:szCs w:val="24"/>
        </w:rPr>
        <w:t xml:space="preserve"> /08.07.2015 – anexa nr.1 pentru delimitarea zonelor în intravilanul comunei Căuaş.</w:t>
      </w:r>
    </w:p>
    <w:p w:rsidR="00F23753" w:rsidRPr="000E0EB5"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 10</w:t>
      </w:r>
      <w:r w:rsidRPr="000E0EB5">
        <w:rPr>
          <w:rFonts w:ascii="Times New Roman" w:hAnsi="Times New Roman" w:cs="Times New Roman"/>
          <w:sz w:val="24"/>
          <w:szCs w:val="24"/>
        </w:rPr>
        <w:t xml:space="preserve"> - Zonarea extravilanului Comunei Căuaş avută în vedere la determinarea obligaţiilor fiscale, este stabilită prin Hotărârea Consiliului Local al Comunei Căuaş nr. </w:t>
      </w:r>
      <w:r w:rsidRPr="000E0EB5">
        <w:rPr>
          <w:rFonts w:ascii="Times New Roman" w:hAnsi="Times New Roman" w:cs="Times New Roman"/>
          <w:b/>
          <w:bCs/>
          <w:sz w:val="24"/>
          <w:szCs w:val="24"/>
        </w:rPr>
        <w:t>33</w:t>
      </w:r>
      <w:r w:rsidRPr="000E0EB5">
        <w:rPr>
          <w:rFonts w:ascii="Times New Roman" w:hAnsi="Times New Roman" w:cs="Times New Roman"/>
          <w:sz w:val="24"/>
          <w:szCs w:val="24"/>
        </w:rPr>
        <w:t xml:space="preserve"> /08.07.2015 – anexa nr.2 pentru delimitarea zonelor în extravilanul comunei Căuaş.</w:t>
      </w:r>
    </w:p>
    <w:p w:rsidR="00C77C99" w:rsidRPr="00F23753" w:rsidRDefault="00F23753" w:rsidP="00F23753">
      <w:pPr>
        <w:autoSpaceDE w:val="0"/>
        <w:autoSpaceDN w:val="0"/>
        <w:adjustRightInd w:val="0"/>
        <w:spacing w:after="0" w:line="240" w:lineRule="auto"/>
        <w:ind w:firstLine="708"/>
        <w:rPr>
          <w:rFonts w:ascii="Times New Roman" w:hAnsi="Times New Roman" w:cs="Times New Roman"/>
          <w:sz w:val="24"/>
          <w:szCs w:val="24"/>
        </w:rPr>
      </w:pPr>
      <w:r w:rsidRPr="000E0EB5">
        <w:rPr>
          <w:rFonts w:ascii="Times New Roman" w:hAnsi="Times New Roman" w:cs="Times New Roman"/>
          <w:b/>
          <w:bCs/>
          <w:sz w:val="24"/>
          <w:szCs w:val="24"/>
          <w:u w:val="single"/>
        </w:rPr>
        <w:t>Art.11</w:t>
      </w:r>
      <w:r w:rsidRPr="000E0EB5">
        <w:rPr>
          <w:rFonts w:ascii="Times New Roman" w:hAnsi="Times New Roman" w:cs="Times New Roman"/>
          <w:sz w:val="24"/>
          <w:szCs w:val="24"/>
        </w:rPr>
        <w:t xml:space="preserve"> - Cuantumul impozitelor, taxelor locale şi amenzilor stabilite prin hotărâre se aplică începând cu data de 01.01.2023.</w:t>
      </w:r>
      <w:r w:rsidR="00C77C99" w:rsidRPr="00DB75F3">
        <w:rPr>
          <w:rFonts w:ascii="Times New Roman" w:hAnsi="Times New Roman" w:cs="Times New Roman"/>
        </w:rPr>
        <w:tab/>
      </w:r>
    </w:p>
    <w:p w:rsidR="008D65F7" w:rsidRPr="00DB75F3" w:rsidRDefault="008D65F7" w:rsidP="008D65F7">
      <w:pPr>
        <w:autoSpaceDE w:val="0"/>
        <w:autoSpaceDN w:val="0"/>
        <w:adjustRightInd w:val="0"/>
        <w:spacing w:after="0" w:line="240" w:lineRule="auto"/>
        <w:ind w:firstLine="708"/>
        <w:rPr>
          <w:rFonts w:ascii="Times New Roman" w:hAnsi="Times New Roman" w:cs="Times New Roman"/>
        </w:rPr>
      </w:pPr>
      <w:r w:rsidRPr="00DB75F3">
        <w:rPr>
          <w:rFonts w:ascii="Times New Roman" w:hAnsi="Times New Roman" w:cs="Times New Roman"/>
          <w:b/>
          <w:bCs/>
          <w:u w:val="single"/>
        </w:rPr>
        <w:t>Art.12</w:t>
      </w:r>
      <w:r w:rsidRPr="00DB75F3">
        <w:rPr>
          <w:rFonts w:ascii="Times New Roman" w:hAnsi="Times New Roman" w:cs="Times New Roman"/>
        </w:rPr>
        <w:t xml:space="preserve"> - (1) Prezenta hotărâre se comunică cu : </w:t>
      </w:r>
    </w:p>
    <w:p w:rsidR="008D65F7" w:rsidRPr="00DB75F3" w:rsidRDefault="008D65F7" w:rsidP="008D65F7">
      <w:pPr>
        <w:autoSpaceDE w:val="0"/>
        <w:autoSpaceDN w:val="0"/>
        <w:adjustRightInd w:val="0"/>
        <w:spacing w:after="0" w:line="240" w:lineRule="auto"/>
        <w:ind w:firstLine="708"/>
        <w:rPr>
          <w:rFonts w:ascii="Times New Roman" w:hAnsi="Times New Roman" w:cs="Times New Roman"/>
        </w:rPr>
      </w:pPr>
      <w:r w:rsidRPr="00DB75F3">
        <w:rPr>
          <w:rFonts w:ascii="Times New Roman" w:hAnsi="Times New Roman" w:cs="Times New Roman"/>
        </w:rPr>
        <w:t>-prefectul judeţului Satu Mare în vederea exercitării controlului cu privire la legalitate şi se aduce la cunoştinţă publică prin grija secretarului Comunei Căuaş.</w:t>
      </w:r>
    </w:p>
    <w:p w:rsidR="008D65F7" w:rsidRPr="00DB75F3" w:rsidRDefault="008D65F7" w:rsidP="008D65F7">
      <w:pPr>
        <w:autoSpaceDE w:val="0"/>
        <w:autoSpaceDN w:val="0"/>
        <w:adjustRightInd w:val="0"/>
        <w:spacing w:after="0" w:line="240" w:lineRule="auto"/>
        <w:ind w:firstLine="708"/>
        <w:rPr>
          <w:rFonts w:ascii="Times New Roman" w:hAnsi="Times New Roman" w:cs="Times New Roman"/>
        </w:rPr>
      </w:pPr>
      <w:r w:rsidRPr="00DB75F3">
        <w:rPr>
          <w:rFonts w:ascii="Times New Roman" w:hAnsi="Times New Roman" w:cs="Times New Roman"/>
        </w:rPr>
        <w:t xml:space="preserve">-primarului comunei CAUAS </w:t>
      </w:r>
    </w:p>
    <w:p w:rsidR="008D65F7" w:rsidRPr="00DB75F3" w:rsidRDefault="008D65F7" w:rsidP="008D65F7">
      <w:pPr>
        <w:autoSpaceDE w:val="0"/>
        <w:autoSpaceDN w:val="0"/>
        <w:adjustRightInd w:val="0"/>
        <w:spacing w:after="0" w:line="240" w:lineRule="auto"/>
        <w:ind w:firstLine="708"/>
        <w:rPr>
          <w:rFonts w:ascii="Times New Roman" w:hAnsi="Times New Roman" w:cs="Times New Roman"/>
        </w:rPr>
      </w:pPr>
      <w:r w:rsidRPr="00DB75F3">
        <w:rPr>
          <w:rFonts w:ascii="Times New Roman" w:hAnsi="Times New Roman" w:cs="Times New Roman"/>
        </w:rPr>
        <w:t>(2) Aducerea la cunoştinţă publică se face prin afişare la sediul autorităţilor administraţiei publice locale, pe site-ul Primariei Căuaş .</w:t>
      </w:r>
    </w:p>
    <w:p w:rsidR="008D65F7" w:rsidRPr="00DB75F3" w:rsidRDefault="008D65F7" w:rsidP="00F23753">
      <w:pPr>
        <w:autoSpaceDE w:val="0"/>
        <w:autoSpaceDN w:val="0"/>
        <w:adjustRightInd w:val="0"/>
        <w:spacing w:after="0" w:line="240" w:lineRule="auto"/>
        <w:rPr>
          <w:rFonts w:ascii="Times New Roman" w:hAnsi="Times New Roman" w:cs="Times New Roman"/>
        </w:rPr>
      </w:pPr>
    </w:p>
    <w:p w:rsidR="008D65F7" w:rsidRPr="00DB75F3" w:rsidRDefault="008D65F7" w:rsidP="008D65F7">
      <w:pPr>
        <w:autoSpaceDE w:val="0"/>
        <w:autoSpaceDN w:val="0"/>
        <w:adjustRightInd w:val="0"/>
        <w:spacing w:after="0" w:line="240" w:lineRule="auto"/>
        <w:rPr>
          <w:rFonts w:ascii="Times New Roman" w:hAnsi="Times New Roman" w:cs="Times New Roman"/>
        </w:rPr>
      </w:pPr>
    </w:p>
    <w:p w:rsidR="008D65F7" w:rsidRPr="00DB75F3" w:rsidRDefault="008D65F7" w:rsidP="008D65F7">
      <w:pPr>
        <w:autoSpaceDE w:val="0"/>
        <w:autoSpaceDN w:val="0"/>
        <w:adjustRightInd w:val="0"/>
        <w:spacing w:after="0" w:line="240" w:lineRule="auto"/>
        <w:rPr>
          <w:rFonts w:ascii="Times New Roman" w:hAnsi="Times New Roman" w:cs="Times New Roman"/>
        </w:rPr>
      </w:pPr>
    </w:p>
    <w:p w:rsidR="008D65F7" w:rsidRPr="00DB75F3" w:rsidRDefault="008D65F7" w:rsidP="008D65F7">
      <w:pPr>
        <w:autoSpaceDE w:val="0"/>
        <w:autoSpaceDN w:val="0"/>
        <w:adjustRightInd w:val="0"/>
        <w:rPr>
          <w:rFonts w:ascii="Times New Roman" w:hAnsi="Times New Roman" w:cs="Times New Roman"/>
          <w:b/>
          <w:bCs/>
        </w:rPr>
      </w:pPr>
      <w:r w:rsidRPr="00DB75F3">
        <w:rPr>
          <w:rFonts w:ascii="Times New Roman" w:hAnsi="Times New Roman" w:cs="Times New Roman"/>
          <w:b/>
          <w:bCs/>
        </w:rPr>
        <w:t xml:space="preserve">                         PRESEDINTE DE SEDINTA,                                  Contrasemneaza</w:t>
      </w:r>
    </w:p>
    <w:p w:rsidR="008D65F7" w:rsidRPr="00DB75F3" w:rsidRDefault="008D65F7" w:rsidP="008D65F7">
      <w:pPr>
        <w:autoSpaceDE w:val="0"/>
        <w:autoSpaceDN w:val="0"/>
        <w:adjustRightInd w:val="0"/>
        <w:jc w:val="center"/>
        <w:rPr>
          <w:rFonts w:ascii="Times New Roman" w:hAnsi="Times New Roman" w:cs="Times New Roman"/>
          <w:b/>
          <w:bCs/>
        </w:rPr>
      </w:pPr>
      <w:r w:rsidRPr="00DB75F3">
        <w:rPr>
          <w:rFonts w:ascii="Times New Roman" w:hAnsi="Times New Roman" w:cs="Times New Roman"/>
          <w:b/>
          <w:bCs/>
        </w:rPr>
        <w:t xml:space="preserve">         </w:t>
      </w:r>
      <w:r w:rsidR="00DB75F3" w:rsidRPr="00DB75F3">
        <w:rPr>
          <w:rFonts w:ascii="Times New Roman" w:hAnsi="Times New Roman" w:cs="Times New Roman"/>
          <w:b/>
          <w:bCs/>
        </w:rPr>
        <w:t xml:space="preserve">     </w:t>
      </w:r>
      <w:r w:rsidRPr="00DB75F3">
        <w:rPr>
          <w:rFonts w:ascii="Times New Roman" w:hAnsi="Times New Roman" w:cs="Times New Roman"/>
          <w:b/>
          <w:bCs/>
        </w:rPr>
        <w:t xml:space="preserve">  </w:t>
      </w:r>
      <w:r w:rsidR="00F23753">
        <w:rPr>
          <w:rFonts w:ascii="Times New Roman" w:hAnsi="Times New Roman" w:cs="Times New Roman"/>
          <w:b/>
          <w:bCs/>
        </w:rPr>
        <w:t xml:space="preserve">MADACSI LILLA VANDA                     </w:t>
      </w:r>
      <w:r w:rsidRPr="00DB75F3">
        <w:rPr>
          <w:rFonts w:ascii="Times New Roman" w:hAnsi="Times New Roman" w:cs="Times New Roman"/>
          <w:b/>
          <w:bCs/>
        </w:rPr>
        <w:t>SECRETAR GENERAL U.A.T.</w:t>
      </w:r>
    </w:p>
    <w:p w:rsidR="008D65F7" w:rsidRPr="00DB75F3" w:rsidRDefault="008D65F7" w:rsidP="008D65F7">
      <w:pPr>
        <w:autoSpaceDE w:val="0"/>
        <w:autoSpaceDN w:val="0"/>
        <w:adjustRightInd w:val="0"/>
        <w:jc w:val="center"/>
        <w:rPr>
          <w:rFonts w:ascii="Times New Roman" w:hAnsi="Times New Roman" w:cs="Times New Roman"/>
          <w:b/>
          <w:bCs/>
        </w:rPr>
      </w:pPr>
      <w:r w:rsidRPr="00DB75F3">
        <w:rPr>
          <w:rFonts w:ascii="Times New Roman" w:hAnsi="Times New Roman" w:cs="Times New Roman"/>
          <w:b/>
          <w:bCs/>
        </w:rPr>
        <w:t xml:space="preserve">                                                                             CIREAP LOREDANA MARIA</w:t>
      </w:r>
    </w:p>
    <w:p w:rsidR="008D65F7" w:rsidRPr="00DB75F3" w:rsidRDefault="008D65F7" w:rsidP="008D65F7">
      <w:pPr>
        <w:autoSpaceDE w:val="0"/>
        <w:autoSpaceDN w:val="0"/>
        <w:adjustRightInd w:val="0"/>
        <w:spacing w:after="0"/>
        <w:jc w:val="both"/>
        <w:rPr>
          <w:rFonts w:ascii="Times New Roman" w:hAnsi="Times New Roman" w:cs="Times New Roman"/>
        </w:rPr>
      </w:pPr>
    </w:p>
    <w:p w:rsidR="008D65F7" w:rsidRPr="00DB75F3" w:rsidRDefault="008D65F7" w:rsidP="008D65F7">
      <w:pPr>
        <w:autoSpaceDE w:val="0"/>
        <w:autoSpaceDN w:val="0"/>
        <w:adjustRightInd w:val="0"/>
        <w:spacing w:after="0"/>
        <w:rPr>
          <w:rFonts w:ascii="Times New Roman" w:hAnsi="Times New Roman" w:cs="Times New Roman"/>
          <w:b/>
          <w:bCs/>
        </w:rPr>
      </w:pPr>
      <w:r w:rsidRPr="00DB75F3">
        <w:rPr>
          <w:rFonts w:ascii="Times New Roman" w:hAnsi="Times New Roman" w:cs="Times New Roman"/>
          <w:b/>
          <w:bCs/>
        </w:rPr>
        <w:lastRenderedPageBreak/>
        <w:t xml:space="preserve">               Prezenta hotarare a fost adoptata cu respectarea prevederilor art. 139 din ORDONANTA DE URGENTA NR. 57 privind Codul administrativ.</w:t>
      </w:r>
    </w:p>
    <w:p w:rsidR="008D65F7" w:rsidRPr="00DB75F3" w:rsidRDefault="008D65F7" w:rsidP="008D65F7">
      <w:pPr>
        <w:autoSpaceDE w:val="0"/>
        <w:autoSpaceDN w:val="0"/>
        <w:adjustRightInd w:val="0"/>
        <w:spacing w:after="0"/>
        <w:rPr>
          <w:rFonts w:ascii="Times New Roman" w:hAnsi="Times New Roman" w:cs="Times New Roman"/>
          <w:b/>
          <w:bCs/>
        </w:rPr>
      </w:pPr>
      <w:r w:rsidRPr="00DB75F3">
        <w:rPr>
          <w:rFonts w:ascii="Times New Roman" w:hAnsi="Times New Roman" w:cs="Times New Roman"/>
          <w:b/>
          <w:bCs/>
        </w:rPr>
        <w:t xml:space="preserve">Nr. Total </w:t>
      </w:r>
      <w:r w:rsidR="00F23753">
        <w:rPr>
          <w:rFonts w:ascii="Times New Roman" w:hAnsi="Times New Roman" w:cs="Times New Roman"/>
          <w:b/>
          <w:bCs/>
        </w:rPr>
        <w:t>al consilierilor in functie   11</w:t>
      </w:r>
    </w:p>
    <w:p w:rsidR="008D65F7" w:rsidRPr="00DB75F3" w:rsidRDefault="008D65F7" w:rsidP="008D65F7">
      <w:pPr>
        <w:autoSpaceDE w:val="0"/>
        <w:autoSpaceDN w:val="0"/>
        <w:adjustRightInd w:val="0"/>
        <w:spacing w:after="0"/>
        <w:rPr>
          <w:rFonts w:ascii="Times New Roman" w:hAnsi="Times New Roman" w:cs="Times New Roman"/>
          <w:b/>
          <w:bCs/>
        </w:rPr>
      </w:pPr>
      <w:r w:rsidRPr="00DB75F3">
        <w:rPr>
          <w:rFonts w:ascii="Times New Roman" w:hAnsi="Times New Roman" w:cs="Times New Roman"/>
          <w:b/>
          <w:bCs/>
        </w:rPr>
        <w:t>Nr. Total al consilierilor prezenti __</w:t>
      </w:r>
      <w:r w:rsidR="00F23753">
        <w:rPr>
          <w:rFonts w:ascii="Times New Roman" w:hAnsi="Times New Roman" w:cs="Times New Roman"/>
          <w:b/>
          <w:bCs/>
        </w:rPr>
        <w:t>11</w:t>
      </w:r>
      <w:r w:rsidRPr="00DB75F3">
        <w:rPr>
          <w:rFonts w:ascii="Times New Roman" w:hAnsi="Times New Roman" w:cs="Times New Roman"/>
          <w:b/>
          <w:bCs/>
        </w:rPr>
        <w:t>____</w:t>
      </w:r>
    </w:p>
    <w:p w:rsidR="008D65F7" w:rsidRPr="00DB75F3" w:rsidRDefault="008D65F7" w:rsidP="008D65F7">
      <w:pPr>
        <w:autoSpaceDE w:val="0"/>
        <w:autoSpaceDN w:val="0"/>
        <w:adjustRightInd w:val="0"/>
        <w:spacing w:after="0"/>
        <w:rPr>
          <w:rFonts w:ascii="Times New Roman" w:hAnsi="Times New Roman" w:cs="Times New Roman"/>
          <w:b/>
          <w:bCs/>
        </w:rPr>
      </w:pPr>
      <w:r w:rsidRPr="00DB75F3">
        <w:rPr>
          <w:rFonts w:ascii="Times New Roman" w:hAnsi="Times New Roman" w:cs="Times New Roman"/>
          <w:b/>
          <w:bCs/>
        </w:rPr>
        <w:t>Nr. Total al consilierilor absenti  __</w:t>
      </w:r>
      <w:r w:rsidR="00F23753">
        <w:rPr>
          <w:rFonts w:ascii="Times New Roman" w:hAnsi="Times New Roman" w:cs="Times New Roman"/>
          <w:b/>
          <w:bCs/>
        </w:rPr>
        <w:t>-</w:t>
      </w:r>
      <w:r w:rsidRPr="00DB75F3">
        <w:rPr>
          <w:rFonts w:ascii="Times New Roman" w:hAnsi="Times New Roman" w:cs="Times New Roman"/>
          <w:b/>
          <w:bCs/>
        </w:rPr>
        <w:t>____</w:t>
      </w:r>
    </w:p>
    <w:p w:rsidR="008D65F7" w:rsidRPr="00DB75F3" w:rsidRDefault="008D65F7" w:rsidP="008D65F7">
      <w:pPr>
        <w:autoSpaceDE w:val="0"/>
        <w:autoSpaceDN w:val="0"/>
        <w:adjustRightInd w:val="0"/>
        <w:spacing w:after="0"/>
        <w:rPr>
          <w:rFonts w:ascii="Times New Roman" w:hAnsi="Times New Roman" w:cs="Times New Roman"/>
          <w:b/>
          <w:bCs/>
        </w:rPr>
      </w:pPr>
      <w:r w:rsidRPr="00DB75F3">
        <w:rPr>
          <w:rFonts w:ascii="Times New Roman" w:hAnsi="Times New Roman" w:cs="Times New Roman"/>
          <w:b/>
          <w:bCs/>
        </w:rPr>
        <w:t>Voturi pentru__</w:t>
      </w:r>
      <w:r w:rsidR="00F23753">
        <w:rPr>
          <w:rFonts w:ascii="Times New Roman" w:hAnsi="Times New Roman" w:cs="Times New Roman"/>
          <w:b/>
          <w:bCs/>
        </w:rPr>
        <w:t>11</w:t>
      </w:r>
      <w:r w:rsidRPr="00DB75F3">
        <w:rPr>
          <w:rFonts w:ascii="Times New Roman" w:hAnsi="Times New Roman" w:cs="Times New Roman"/>
          <w:b/>
          <w:bCs/>
        </w:rPr>
        <w:t>_</w:t>
      </w:r>
    </w:p>
    <w:p w:rsidR="008D65F7" w:rsidRPr="00DB75F3" w:rsidRDefault="008D65F7" w:rsidP="008D65F7">
      <w:pPr>
        <w:autoSpaceDE w:val="0"/>
        <w:autoSpaceDN w:val="0"/>
        <w:adjustRightInd w:val="0"/>
        <w:spacing w:after="0"/>
        <w:rPr>
          <w:rFonts w:ascii="Times New Roman" w:hAnsi="Times New Roman" w:cs="Times New Roman"/>
          <w:b/>
          <w:bCs/>
        </w:rPr>
      </w:pPr>
      <w:r w:rsidRPr="00DB75F3">
        <w:rPr>
          <w:rFonts w:ascii="Times New Roman" w:hAnsi="Times New Roman" w:cs="Times New Roman"/>
          <w:b/>
          <w:bCs/>
        </w:rPr>
        <w:t>Voturi impotriva-</w:t>
      </w:r>
      <w:r w:rsidR="00F23753">
        <w:rPr>
          <w:rFonts w:ascii="Times New Roman" w:hAnsi="Times New Roman" w:cs="Times New Roman"/>
          <w:b/>
          <w:bCs/>
        </w:rPr>
        <w:t>-</w:t>
      </w:r>
      <w:r w:rsidRPr="00DB75F3">
        <w:rPr>
          <w:rFonts w:ascii="Times New Roman" w:hAnsi="Times New Roman" w:cs="Times New Roman"/>
          <w:b/>
          <w:bCs/>
        </w:rPr>
        <w:t>--</w:t>
      </w:r>
    </w:p>
    <w:p w:rsidR="008D65F7" w:rsidRPr="00DB75F3" w:rsidRDefault="008D65F7" w:rsidP="008D65F7">
      <w:pPr>
        <w:autoSpaceDE w:val="0"/>
        <w:autoSpaceDN w:val="0"/>
        <w:adjustRightInd w:val="0"/>
        <w:spacing w:after="0"/>
        <w:rPr>
          <w:rFonts w:ascii="Times New Roman" w:hAnsi="Times New Roman" w:cs="Times New Roman"/>
          <w:b/>
          <w:bCs/>
        </w:rPr>
      </w:pPr>
      <w:r w:rsidRPr="00DB75F3">
        <w:rPr>
          <w:rFonts w:ascii="Times New Roman" w:hAnsi="Times New Roman" w:cs="Times New Roman"/>
          <w:b/>
          <w:bCs/>
        </w:rPr>
        <w:t>Abtineri __</w:t>
      </w:r>
      <w:r w:rsidR="00F23753">
        <w:rPr>
          <w:rFonts w:ascii="Times New Roman" w:hAnsi="Times New Roman" w:cs="Times New Roman"/>
          <w:b/>
          <w:bCs/>
        </w:rPr>
        <w:t>-</w:t>
      </w:r>
      <w:r w:rsidRPr="00DB75F3">
        <w:rPr>
          <w:rFonts w:ascii="Times New Roman" w:hAnsi="Times New Roman" w:cs="Times New Roman"/>
          <w:b/>
          <w:bCs/>
        </w:rPr>
        <w:t>__</w:t>
      </w:r>
    </w:p>
    <w:p w:rsidR="008D65F7" w:rsidRPr="00DB75F3" w:rsidRDefault="008D65F7" w:rsidP="008D65F7">
      <w:pPr>
        <w:autoSpaceDE w:val="0"/>
        <w:autoSpaceDN w:val="0"/>
        <w:adjustRightInd w:val="0"/>
        <w:spacing w:after="0" w:line="240" w:lineRule="auto"/>
        <w:rPr>
          <w:rFonts w:ascii="Times New Roman" w:hAnsi="Times New Roman" w:cs="Times New Roman"/>
        </w:rPr>
      </w:pPr>
    </w:p>
    <w:p w:rsidR="00C77C99" w:rsidRPr="00DB75F3" w:rsidRDefault="00C77C99" w:rsidP="00C77C99">
      <w:pPr>
        <w:autoSpaceDE w:val="0"/>
        <w:autoSpaceDN w:val="0"/>
        <w:adjustRightInd w:val="0"/>
        <w:spacing w:after="0" w:line="240" w:lineRule="auto"/>
        <w:jc w:val="center"/>
        <w:rPr>
          <w:rFonts w:ascii="Times New Roman" w:hAnsi="Times New Roman" w:cs="Times New Roman"/>
        </w:rPr>
      </w:pPr>
    </w:p>
    <w:p w:rsidR="00C77C99" w:rsidRPr="00DB75F3" w:rsidRDefault="00C77C99" w:rsidP="00C77C99">
      <w:pPr>
        <w:autoSpaceDE w:val="0"/>
        <w:autoSpaceDN w:val="0"/>
        <w:adjustRightInd w:val="0"/>
        <w:spacing w:after="0" w:line="240" w:lineRule="auto"/>
        <w:rPr>
          <w:rFonts w:ascii="Times New Roman" w:hAnsi="Times New Roman" w:cs="Times New Roman"/>
        </w:rPr>
      </w:pPr>
    </w:p>
    <w:p w:rsidR="00C77C99" w:rsidRPr="00DB75F3" w:rsidRDefault="00C77C99" w:rsidP="00C77C99">
      <w:pPr>
        <w:autoSpaceDE w:val="0"/>
        <w:autoSpaceDN w:val="0"/>
        <w:adjustRightInd w:val="0"/>
        <w:spacing w:after="0" w:line="240" w:lineRule="auto"/>
        <w:rPr>
          <w:rFonts w:ascii="Times New Roman" w:hAnsi="Times New Roman" w:cs="Times New Roman"/>
        </w:rPr>
      </w:pPr>
    </w:p>
    <w:p w:rsidR="00C77C99" w:rsidRPr="00DB75F3" w:rsidRDefault="00C77C99" w:rsidP="00C77C99">
      <w:pPr>
        <w:autoSpaceDE w:val="0"/>
        <w:autoSpaceDN w:val="0"/>
        <w:adjustRightInd w:val="0"/>
        <w:spacing w:after="0" w:line="240" w:lineRule="auto"/>
        <w:rPr>
          <w:rFonts w:ascii="Times New Roman" w:hAnsi="Times New Roman" w:cs="Times New Roman"/>
        </w:rPr>
      </w:pPr>
    </w:p>
    <w:p w:rsidR="00C77C99" w:rsidRPr="00DB75F3" w:rsidRDefault="00C77C99" w:rsidP="00C77C99">
      <w:pPr>
        <w:autoSpaceDE w:val="0"/>
        <w:autoSpaceDN w:val="0"/>
        <w:adjustRightInd w:val="0"/>
        <w:spacing w:after="0" w:line="240" w:lineRule="auto"/>
        <w:rPr>
          <w:rFonts w:ascii="Times New Roman" w:hAnsi="Times New Roman" w:cs="Times New Roman"/>
        </w:rPr>
      </w:pPr>
    </w:p>
    <w:p w:rsidR="00C77C99" w:rsidRPr="00DB75F3" w:rsidRDefault="00C77C99" w:rsidP="00C77C99">
      <w:pPr>
        <w:autoSpaceDE w:val="0"/>
        <w:autoSpaceDN w:val="0"/>
        <w:adjustRightInd w:val="0"/>
        <w:spacing w:after="0" w:line="240" w:lineRule="auto"/>
        <w:rPr>
          <w:rFonts w:ascii="Times New Roman" w:hAnsi="Times New Roman" w:cs="Times New Roman"/>
        </w:rPr>
      </w:pPr>
    </w:p>
    <w:p w:rsidR="008E5E0C" w:rsidRPr="00DB75F3" w:rsidRDefault="008E5E0C" w:rsidP="008D65F7">
      <w:pPr>
        <w:autoSpaceDE w:val="0"/>
        <w:autoSpaceDN w:val="0"/>
        <w:adjustRightInd w:val="0"/>
        <w:spacing w:after="0" w:line="240" w:lineRule="auto"/>
        <w:rPr>
          <w:rFonts w:ascii="Times New Roman" w:hAnsi="Times New Roman" w:cs="Times New Roman"/>
        </w:rPr>
      </w:pPr>
    </w:p>
    <w:sectPr w:rsidR="008E5E0C" w:rsidRPr="00DB75F3" w:rsidSect="00DB75F3">
      <w:pgSz w:w="12240" w:h="15840"/>
      <w:pgMar w:top="709" w:right="1417" w:bottom="426"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3EA41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810BE"/>
    <w:rsid w:val="001126CD"/>
    <w:rsid w:val="001B2376"/>
    <w:rsid w:val="004424E6"/>
    <w:rsid w:val="0048053D"/>
    <w:rsid w:val="005D5C79"/>
    <w:rsid w:val="00735213"/>
    <w:rsid w:val="00755CF6"/>
    <w:rsid w:val="008D65F7"/>
    <w:rsid w:val="008E5E0C"/>
    <w:rsid w:val="00A06780"/>
    <w:rsid w:val="00A81200"/>
    <w:rsid w:val="00AD2D64"/>
    <w:rsid w:val="00C31281"/>
    <w:rsid w:val="00C77C99"/>
    <w:rsid w:val="00DB75F3"/>
    <w:rsid w:val="00E72876"/>
    <w:rsid w:val="00F0354C"/>
    <w:rsid w:val="00F23753"/>
    <w:rsid w:val="00F810B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1696</Words>
  <Characters>9841</Characters>
  <Application>Microsoft Office Word</Application>
  <DocSecurity>0</DocSecurity>
  <Lines>82</Lines>
  <Paragraphs>23</Paragraphs>
  <ScaleCrop>false</ScaleCrop>
  <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cp:lastPrinted>2021-05-17T08:07:00Z</cp:lastPrinted>
  <dcterms:created xsi:type="dcterms:W3CDTF">2020-05-13T08:27:00Z</dcterms:created>
  <dcterms:modified xsi:type="dcterms:W3CDTF">2022-05-24T11:02:00Z</dcterms:modified>
</cp:coreProperties>
</file>